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Ein Skatepark in Neckardorf?</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Planspiel zur Arbeit eines Gemeinderates</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Donnerstag, 16.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Neckardorf ist bekannt durch sein Freibad, nicht nur unter Neckardörfern selbst. Das Freibad ist auch ein beliebtes Ausflugsziel für die Menschen der umliegenden Städte und Gemeinden. Doch viele Jugendliche wünschen sich mehr als nur ein Freibad für die schönen Tage. Sie sind der Ansicht, dass Neckardorf nicht alles Geld in das Freibad stecken sollte und einen Skatepark benötigt. Die Stadtverwaltung ist gespalten. Einerseits möchte man gerne den Jugendlichen entgegenkommen, jedoch bringt ein Skatepark keine Einnahmen, sondern verursacht nur Kosten. Im Planspiel spielen wir nach, wie Diskussionen in einem Gemeinderat ablaufen und wie Entscheidungen getroffen werden. Es bietet zudem die Möglichkeit, die Aufgaben einzel-ner Akteure, wie (Ober-)Bürgermeister:in oder der Gemeinderät:innen, kennenzulernen.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Donnerstag, 16. Januar 2025, 08:00 Uhr - 13:00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Bad Rappenau</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52/03h/25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