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Die Würde des Menschen ist unantastbar</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Workshop zu den 19 Grundrechten und ihrer Bedeutung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13.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 Artikel 1 Absatz 1 des Grundgesetzes ist der Schutz der Menschenwürde als Aufgabe des Staates festgeschrieben. Dieses Recht auf Schutz der Würde des Menschen ist der oberste Wert des Grundgesetzes und Teil der Grundrechte, die im Grundgesetz geregelt werden. Die Grundrechte sind der Maßstab für das demokratische Zusammenleben in unserer Gesellschaft. Mit Hilfe des Bleistiftspiels arbeiten wir heraus, wie wir in der Gesellschaft miteinander umgehen und wie Grundrechte als Regeln des Zusammenlebens wahrgenommen werden können. Anschließend beschäftigen wir uns mit der Frage, welche Grundrechte es gibt und was diese konkret bedeuten. Auch über die Möglichkeiten, sich in der Gesellschaft zu beteiligen, um gut zusammenzuleben, wird gesprochen.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13. Januar 2025, 08:30 Uhr - 12:00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Karlsruhe</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52/03b/25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