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Vortrag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Islamischer Fundamentalismus in Geschichte und Gegenwart</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Montag, 24. Februar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Der Vortrag beleuchtet die geschichtliche Entwicklung des Islamfundamentalismus in Sunnismus und Schiismus, die Auseinandersetzung zwischen Saudi-Arabien und dem Iran, die um Einfluss auf die islamische Welt kämpfen und Stellvertreterkriege führen. Er zeichnet die Entwicklung und Ausbreitung von Al-Qaida und des sogenannten Islamischen Staats (IS) nach und versucht nicht zuletzt Antworten zu geben auf die Frage, welche Faszination der Islamfundamentalismus auf junge Menschen in der westlichen Welt, insbesondere in Deutschland hat, und welche Bedrohungen vom islamischen Fundamentalismus heute in Deutschland ausgehen.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Montag, 24. Februar 2025, 19:00 Uhr - 21:15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Online</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Elena Lauk / Tel.: 0711-164099-84 / E-Mail: elena.lauk@lpb.bwl.de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Teilnahme ist kostenfrei.
Anmeldung: https://www.vhs-winnenden.de/programm</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07/09/25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